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18E" w:rsidRDefault="0056318E">
      <w:pPr>
        <w:pStyle w:val="1"/>
        <w:shd w:val="clear" w:color="auto" w:fill="FFFFFF"/>
        <w:spacing w:before="0"/>
        <w:jc w:val="center"/>
        <w:rPr>
          <w:rFonts w:ascii="Helvetica" w:eastAsia="Times New Roman" w:hAnsi="Helvetica"/>
          <w:color w:val="000000"/>
          <w:sz w:val="30"/>
          <w:szCs w:val="30"/>
        </w:rPr>
      </w:pPr>
      <w:r>
        <w:rPr>
          <w:rFonts w:eastAsia="Times New Roman"/>
          <w:color w:val="000000"/>
          <w:sz w:val="23"/>
          <w:szCs w:val="23"/>
        </w:rPr>
        <w:t>Режим военной оккупации</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Военная оккупация — это временный захват территории (части территории) одного государства вооруженными силами другого государства и установление военной администрации на захваченной территории. Военная оккупация какой-либо территории не означает ее перехода под суверенитет захватившего государства.</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В соответствии с положениями IV Гаагской конвенции 1907 г., IV Женевской конвенции 1949 г., Дополнительного протокола I оккупирующее государство обязано принять все меры к обеспечению порядка на захваченной территории. Население оккупируемой территории должно подчиняться распоряжениям властей, однако его нельзя принуждать к принесению присяги на верность оккупирующему государству, участию в военных действиях, направленных против их страны, давать сведения об ее армии. Должны уважаться честь, жизнь гражданских лиц, их собственность, религиозные убеждения, семья. Оккупирующая держава обязана снабжать гражданское население необходимой одеждой, продовольствием и санитарными материалами.</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В отношении гражданских лиц запрещается:</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 совершать любые акты насилия, запугивания или оскорбления;</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 применять меры принуждения, физического или морального порядка, в частности, с целью получения сведений;</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 применять пытки, телесные наказания, медицинские опыты и т.п.;</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 применять коллективные наказания;</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 захватывать заложников;</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 депортировать гражданское население с оккупированной территории.</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Иностранцам, оказавшимся на оккупируемой территории, обеспечивается право ее покинуть в возможно короткое время.</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В процессе развития вооруженного конфликта одна из воюющих сторон может оккупировать полностью или частично территорию другой воюющей стороны.</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При этом на оккупированной территории приостанавливается эффективное функционирование органов власти оккупированного государства, а административное управление переходит к военному командованию государства, оккупировавшего определенную территорию.</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Однако оккупирующее государство не получает суверенных прав над оккупированными территориями и не может их аннексировать либо уступать другому государству.</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Юридическое положение таких территорий определяется при окончательном мирном урегулировании.</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Режим военной оккупации регламентируется правилами и обычаями войны, в частности</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 Гаагской конвенцией о законах и обычаях сухопутной войны 1907 г.</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 Женевскими конвенциями о защите жертв войны 1949 г. и Дополнительными протоколами I и II к ним 1977 г.</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Военная оккупация начинается с момента установления фактического контроля над определенной территорией и длится до утраты этою контроля над ней.</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lastRenderedPageBreak/>
        <w:t>На данной территории создается оккупационная администрация, которая должна осуществлять свои функции в соответствии с нормами международного права. Оккупационная администрация обязана допускать деятельность местных судей и чиновников, но не может принудить их к этому. Оккупационные власти могут использовать для своих нужд государственные здания и сооружения, но без приобретения права собственности на них.</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В отношении населения оккупированной территории должны соблюдаться основные права человека, а также права, зафиксированные в нормах права вооруженных конфликтов.</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 xml:space="preserve">Воспрещается по каким-либо мотивам угон, а также </w:t>
      </w:r>
      <w:proofErr w:type="spellStart"/>
      <w:r>
        <w:rPr>
          <w:color w:val="000000"/>
          <w:sz w:val="23"/>
          <w:szCs w:val="23"/>
        </w:rPr>
        <w:t>депортирование</w:t>
      </w:r>
      <w:proofErr w:type="spellEnd"/>
      <w:r>
        <w:rPr>
          <w:color w:val="000000"/>
          <w:sz w:val="23"/>
          <w:szCs w:val="23"/>
        </w:rPr>
        <w:t xml:space="preserve"> населения оккупированной территории на территорию оккупирующей державы или третьей державы.</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Однако для обеспечения безопасности населения или по особо веским военным соображениям может быть произведена полная или частичная эвакуация населения определенного оккупированного района.</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Оккупационные власти не могут принуждать население оккупированных территорий служить в своих вооруженных силах или вспомогательных подразделениях, а также принуждать к даче сведений об армии и оборонных средствах другого воюющего государства.</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Лица старше 18 лет могут быть направлены на принудительные работы, если это необходимо для нужд оккупационной армии либо связано с деятельностью коммунальных предприятий, обеспечением населения питанием, жильем, одеждой, транспортом, медицинской помощью.</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Жизнь, честь и достоинство, семейные права и религиозные убеждения должны уважаться оккупационной администрацией в отношении населения занятых территорий.</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Не допускаются захват, истребление или повреждение собственности общин, церковных, благотворительных, учебных, художественных и научных учреждений, независимо от формы собственности. Оккупационные власти обязаны обеспечить защиту и уважение культурных ценностей (памятников архитектуры, искусства, истории, научных коллекций, архивных материалов и т.д.), находящихся под их контролем.</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Реквизиция частной собственности для нужд оккупационной администрации допускается с учетом местных возможностей и при условии оплаты изъятого или выдачи соответствующей расписки. Разрушение частной собственности запрещается, кроме случаев абсолютной военной необходимости.</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Военная оккупация бывает двух видов.</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Во-первых, оккупация воюющей державой территории неприятеля в ходе военных действий.</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Во-вторых, может быть послевоенная оккупация неприятельской территории как способ гарантирования выполнения побежденным обязательств, вытекающих из его ответственности за агрессию. Например, послевоенная оккупация Германии войсками государств антигитлеровской коалиции.</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Нормы права вооруженных конфликтов распространяются на оба вида оккупации.</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rFonts w:ascii="Helvetica" w:hAnsi="Helvetica"/>
          <w:color w:val="000000"/>
          <w:sz w:val="23"/>
          <w:szCs w:val="23"/>
        </w:rPr>
        <w:t> </w:t>
      </w:r>
    </w:p>
    <w:p w:rsidR="0056318E" w:rsidRDefault="0056318E">
      <w:pPr>
        <w:pStyle w:val="2"/>
        <w:shd w:val="clear" w:color="auto" w:fill="FFFFFF"/>
        <w:spacing w:before="0"/>
        <w:jc w:val="center"/>
        <w:rPr>
          <w:rFonts w:ascii="Helvetica" w:eastAsia="Times New Roman" w:hAnsi="Helvetica"/>
          <w:color w:val="000000"/>
          <w:sz w:val="28"/>
          <w:szCs w:val="28"/>
        </w:rPr>
      </w:pPr>
      <w:r>
        <w:rPr>
          <w:rFonts w:eastAsia="Times New Roman"/>
          <w:i/>
          <w:iCs/>
          <w:color w:val="000000"/>
          <w:sz w:val="23"/>
          <w:szCs w:val="23"/>
        </w:rPr>
        <w:t>Средства и методы ведения военных действий</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К средствам ведения военных действий относятся оружие и военная техника, используемые вооруженными силами для физического уничтожения противника и ликвидации материальной возможности оказания им сопротивления.</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lastRenderedPageBreak/>
        <w:t>Методы ведения военных действий — это система специальных приемов использования указанных средств с целью достижения успеха в вооруженном конфликте.</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В международно-правовой доктрине этот раздел права вооруженных конфликтов именуется «правом Гааги», поскольку основные принципы и нормы о средствах и методах ведения военных действий закреплены в Гаагских конвенциях 1899 и 1907 гг.</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Впоследствии Женевские конвенции о защите жертв войны 1949 г. и Дополнительные протоколы I и II к ним 1977 г. развили эти принципы и нормы.</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Анализ обычных и конвенционных норм позволяет заключить, что средства и методы ведения военных действий могут быть запрещенными, частично запрещенными и незапрещенными.</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Дополнительный протокол I к Женевским конвенциям 1949 г., опираясь на положения Петербургской декларации об отмене употребления взрывчатых и зажигательных пуль 1868 г. и Гаагских конвенций 1899 и 1907 гг., устанавливает, что в случае любого вооруженного конфликта право сторон выбирать методы и средства ведения войны не является неограниченным;</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 запрещается применять оружие, снаряды, вещества и методы ведения военных действий, способные причинить излишние повреждения или излишние страдания: запрещается применять методы или средства ведения военных действий, которые имеют своей целью причинить или, как можно ожидать, причинят обширный, долговременный и серьезный ущерб природной среде (ст. 35).</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Одним из наиболее опасных видов оружия массового уничтожения является химическое оружие.</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Впервые оно было применено во время первой мировой войны, когда германские войска в 1915 г. произвели газовую атаку против французской армии на реке Ипр, что дало название использовавшемуся газу — иприт.</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В настоящее время согласно международному праву запрещено использование в вооруженных конфликтах как химического, так и бактериологического оружия.</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Договорно-правовое запрещение применения химического оружия впервые было зафиксировано в Женевском протоколе о запрещении применения на войне удушливых, ядовитых и других подобных газов и бактериологических средств 1925 г.</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В 1993 г. была принята Конвенция о запрещении разработки, производства, накопления и применения химического оружия и о его уничтожении, поставившая химическое оружие под полный запрет. Конвенция вступила в силу в 1997 г.</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Самым опасным видом оружия массового уничтожения является бактериологическое оружие, которое применялось Японией против Китая в годы второй мировой войны.</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Эти деяния Японии были квалифицированы как военные преступления Токийским и Хабаровским военными трибуналами.</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В 1972 г. была заключена Конвенция о запрещении разработки, производства и накопления запасов бактериологического (биологического) и токсинного оружия и об их уничтожении.</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Современное международное право не содержит специальных норм, которые бы запрещали применение ядерного оружия, однако Консультативное заключение Международного Суда ООН 1996 г. подтвердило это.</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lastRenderedPageBreak/>
        <w:t>Вместе с тем в Заключении было подчеркнуто, что применение ядерного оружия должно быть совместимо с требованиями международного гуманитарного права.</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Опыт ядерных бомбардировок ВВС США японских городов Хиросимы и Нагасаки в 1945 г. доказывает, что применение данного вида оружия несовместимо с отраслевыми принципами права вооруженных конфликтов, запрещающих использование антигуманных средств и методов ведения войны с неизбирательным эффектом.</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Актуальной проблемой современного международного права является запрещение разработки и применения новых видов оружия массового уничтожения: инфразвукового, лазерного, радиологического и пр. К сожалению, эффективных запрещающих норм в этой сфере международным сообществом пока не выработано.</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Что же касается обычного оружия, то применение некоторых его видов находится под запретом международного права.</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Так, Петербургская декларация 1868 г. запретила использование любых снарядов весом менее 400 г, которые либо взрываются, либо начинены воспламеняющимся составом.</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 xml:space="preserve">В 1981 г. была принята Конвенция о запрещении или ограничении применения конкретных видов обычного оружия, которые могут считаться наносящими чрезмерные повреждения или имеющими неизбирательное действие, и три протокола к ней (Протокол о запрещении применения любого оружия, ранящего </w:t>
      </w:r>
      <w:proofErr w:type="spellStart"/>
      <w:r>
        <w:rPr>
          <w:color w:val="000000"/>
          <w:sz w:val="23"/>
          <w:szCs w:val="23"/>
        </w:rPr>
        <w:t>необнаруживаемыми</w:t>
      </w:r>
      <w:proofErr w:type="spellEnd"/>
      <w:r>
        <w:rPr>
          <w:color w:val="000000"/>
          <w:sz w:val="23"/>
          <w:szCs w:val="23"/>
        </w:rPr>
        <w:t xml:space="preserve"> осколками;</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Протокол о запрещении или ограничении применения мин, мин-ловушек и других устройств;</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Протокол о запрещении или ограничении применения зажигательного оружия).</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Однако Конвенция 1981 г. не смогла решить всех вопросов, связанных с использованием мин. Поэтому международное сообщество вело активную работу по полному запрещению производства, накопления и применения противопехотных мин, от которых, по данным ООН, ежегодно в мире погибают или становятся калеками более 25 тыс. человек.</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В декабре 1997 г. была открыта для подписания Конвенция о запрещении использования, накопления, производства и передачи противопехотных мин и об их уничтожении.</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Согласно положениям Конвенции складские запасы противопехотных мин должны быть уничтожены в течение четырех лет с момента вступления ее в силу. Украина, как известно, унаследовала от СССР огромные запасы таких мин. Кроме того, Украина была их крупным производителем. Однако с 1995 г. производство противопехотных мин в Украине было прекращено; и она приступила к уничтожению их запасов.</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Право вооруженных конфликтов запрещает и определенные методы их ведения. Еще с древних времен запрещено вести войну вероломными методами. В п. 1 ст. 37 Дополнительного протокола I 1977 г. провозглашается: «Запрещается убивать, наносить ранения или брать в плен противника, прибегая к вероломству».</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Вероломством считаются действия, направленные на то, чтобы вызвать доверие противника и заставить поверить его, что он имеет право на защиту или обязан предоставить такую защиту по нормам международного права с целью обмана такого доверия.</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Примерами вероломства могут являться следующие действия:</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 симулирование намерения вести переговоры под флагом перемирия или симулирование капитуляции;</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 симулирование выхода из строя вследствие ранений или болезни;</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lastRenderedPageBreak/>
        <w:t xml:space="preserve">- симулирование обладания статусом гражданского лица или </w:t>
      </w:r>
      <w:proofErr w:type="spellStart"/>
      <w:r>
        <w:rPr>
          <w:color w:val="000000"/>
          <w:sz w:val="23"/>
          <w:szCs w:val="23"/>
        </w:rPr>
        <w:t>некомбатанта</w:t>
      </w:r>
      <w:proofErr w:type="spellEnd"/>
      <w:r>
        <w:rPr>
          <w:color w:val="000000"/>
          <w:sz w:val="23"/>
          <w:szCs w:val="23"/>
        </w:rPr>
        <w:t>;</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 симулирование обладания статусом, предоставляющим защиту, путем использования знаков, эмблем или форменной одежды ООН, нейтральных государств или других государств, не принимающих участия в конфликте.</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Военные хитрости не считаются вероломством: использование маскировки, ловушек, ложных операций, дезинформации.</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Данный Протокол также подтвердил обычную норму о запрещении непредставления пощады противнику: «Запрещается отдавать приказ не оставлять никого в живых, угрожать этим противнику или вести военные действия на такой основе» (ст. 40).</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Право вооруженных конфликтов запрещает вести военные действия такими методами, которые бы угрожали гражданским объектам.</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Гаагская конвенция о законах и обычаях сухопутной войны 1907 г. установила запрет на бомбардировки и атаки каким бы то ни было способом незащищенных городов, селений, жилищ и строений (ст. 25).</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В Дополнительном протоколе I 1977 г. также подтверждается запрет на нападения или репрессалии в отношении гражданских объектов (ст. 52).</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Протокол запрещает совершение каких-либо враждебных актов, направленных против исторических памятников, произведений искусства или мест отправления культа, которые составляют культурное или духовное наследие народов. Запрещается использовать голод среди гражданского населения в качестве метола ведения войны. Недопустимо подвергать нападению или уничтожать, вывозить или приводить в негодность объекты, необходимые для выживания гражданского населения (запасы продовольствия, сооружения идя снабжения питьевой водой и ее запасы, посевы, ирригационные сооружения и т.д.).</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Дополнительным протоколом I запрещено использование методов или средств ведения войны, которые имеют целью причинить ущерб природной среде и тем самым нанесут ущерб здоровью и выживанию населении.</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В 1977 г. была заключена Конвенция о запрещении военного или любого иного враждебного воздействия на природную среду, которая усилила режим защиты природной среды от вредного воздействия на нее в период вооруженных конфликтов.</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Согласно Дополнительному протоколу I установки и сооружения, содержащие опасные силы (плотины, дамбы, атомные электростанции), не должны становиться объектом нападения даже в тех случаях, когда такие установки и сооружения являются военными объектами, если такое нападение может вызвать высвобождение опасных сил и последующие тяжелые потери среди гражданского населения (п. 1 ст. 56).</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Необходимо отметить, что для установок и сооружений, содержащих опасные силы, введен международный специальный знак: группа из трех кругов ярко-оранжевого цвета одинакового размера, расположенных на одной оси, причем расстояние между каждым кругом должно составлять один радиус.</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Знак должен быть настолько большим, насколько этого требуют обстоятельства (ст. 16 Приложения I Дополнительного протокола I).</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С целью облегчения идентификации культурных ценностей также введен отличительный знак для их обозначения: щит, заостренный снизу, разделенный на четыре части синею и белого цвета.</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lastRenderedPageBreak/>
        <w:t>Щит состоит из квадрата синего цвета, один из углов которого вписан в заостренную часть щита, и синего треугольника над квадратом; квадрат и треугольник разграничиваются с обеих сторон треугольниками белого цвета (ст. 16 Гаагской конвенции о защите культурных ценностей в случае вооруженного конфликта 1954 г.).</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Отличительный знак применяется троекратно для идентификации недвижимых культурных ценностей, находящихся под специальной защитой; транспортов с культурными ценностями; импровизированных укрытий. Однократное применение отличительного знака возможно для идентификации культурных ценностей, не находящихся под специальной защитой; лиц, на которых возложены функции по контролю в соответствии с Исполнительным Регламентом; персонала, предназначенного для охраны культурных ценностей.</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rFonts w:ascii="Helvetica" w:hAnsi="Helvetica"/>
          <w:color w:val="000000"/>
          <w:sz w:val="23"/>
          <w:szCs w:val="23"/>
        </w:rPr>
        <w:t> </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rFonts w:ascii="Helvetica" w:hAnsi="Helvetica"/>
          <w:color w:val="000000"/>
          <w:sz w:val="23"/>
          <w:szCs w:val="23"/>
        </w:rPr>
        <w:t> </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p>
    <w:p w:rsidR="0056318E" w:rsidRDefault="0056318E">
      <w:pPr>
        <w:pStyle w:val="1"/>
        <w:shd w:val="clear" w:color="auto" w:fill="FFFFFF"/>
        <w:spacing w:before="0"/>
        <w:jc w:val="center"/>
        <w:rPr>
          <w:rFonts w:ascii="Helvetica" w:eastAsia="Times New Roman" w:hAnsi="Helvetica"/>
          <w:color w:val="000000"/>
          <w:sz w:val="30"/>
          <w:szCs w:val="30"/>
        </w:rPr>
      </w:pPr>
      <w:bookmarkStart w:id="0" w:name="2"/>
      <w:bookmarkEnd w:id="0"/>
      <w:r>
        <w:rPr>
          <w:rFonts w:eastAsia="Times New Roman"/>
          <w:color w:val="000000"/>
          <w:sz w:val="23"/>
          <w:szCs w:val="23"/>
        </w:rPr>
        <w:t>Правовая защита гражданского населения в ходе вооруженного конфликта</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 xml:space="preserve">Впервые попытка дать определения была предпринята в 1949 году авторами IV Женевской конвенции о защите гражданского населения во время войны. Согласно ст. 4 под защитой этой конвенции состоят лица, которые в какой-либо момент и каким-либо образом находятся в случае конфликта или оккупации во власти стороны, находящейся в конфликте, или оккупирующей державы, гражданами которой они не являются. Исключение составляют: а) граждане какого-либо государства. не связанного положениями указанной конвенции: б) граждане какого-либо нейтрального государства, находящиеся на территории одного из воюющих государств, пока государство, гражданами которого они являются, имеет нормальное дипломатическое представительство при государстве, во власти которого они находятся: в) граждане какого-либо </w:t>
      </w:r>
      <w:proofErr w:type="spellStart"/>
      <w:r>
        <w:rPr>
          <w:color w:val="000000"/>
          <w:sz w:val="23"/>
          <w:szCs w:val="23"/>
        </w:rPr>
        <w:t>совоюющего</w:t>
      </w:r>
      <w:proofErr w:type="spellEnd"/>
      <w:r>
        <w:rPr>
          <w:color w:val="000000"/>
          <w:sz w:val="23"/>
          <w:szCs w:val="23"/>
        </w:rPr>
        <w:t xml:space="preserve"> государства, пока государство, гражданами которого они являются, имеет нормальное дипломатическое представительство при государстве, во власти которого они находятся: г) лица, состоящие под защитой трех других Женевских конвенций, а именно: раненые, больные, потерпевшие кораблекрушение из состава вооруженных сил, а также военнопленные.</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Таким образом, сфера действия IV Женевской конвенции 1949 года фактически ограничивается лишь теми гражданскими лицами, которые в какой-либо момент и каким-либо образом оказались в случае конфликта или оккупации во власти вражеского государства. Это ограничение было снято только в 1977 году в результате принятия Дополнительного протокола 1 к Женевским конвенциям 1949 года.</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Согласно Дополнительному протоколу 1 гражданское население и отдельные гражданские лица пользуются общей защитой от опасностей, возникающих в связи с военными операциями. При этом устанавливается, что гражданское население состоит из всех лиц, являющихся гражданскими лицами. Гражданским же лицом является любое лицо. не принадлежащее ни к одной из категорий лиц. указанных в ст. 4 А/. 1/, 2/, 3/ и 6/ III Женевской конвенции 1949 года и в ст. 43 Дополнительного протокола 1. Кроме того, в случае сомнения относительно того. является ли какое-либо лицо гражданским, оно считается таковым.</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 xml:space="preserve">В соответствии с и. 3 ст. 50 Дополнительного протокола 1 присутствие среди гражданского населения отдельных лиц. не подпадающих под определение гражданских лиц, не лишает это население его гражданского характера. Из смысла названной статьи вытекает, что гражданское </w:t>
      </w:r>
      <w:r>
        <w:rPr>
          <w:color w:val="000000"/>
          <w:sz w:val="23"/>
          <w:szCs w:val="23"/>
        </w:rPr>
        <w:lastRenderedPageBreak/>
        <w:t>население лишается своего статуса и нрава на защиту в том случае, если среди него находятся целые военные подразделения и формирования. Что касается гражданских лиц, то они пользуются защитой, предусмотренной нормами международного права, за исключением случаев и на такой период, пока они принимают непосредственное участие в военных действиях" (п. 3 ст.5 1 ).</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Поскольку одной из основных правовых норм. предназначенных для защиты гражданского населения, является норма, запрещающая нападения на гражданское население, авторы Дополнительного протокола 1 выработали определение понятия ..нападения", содержащееся в п. 1 ст. 49 названного документа. Согласно этому определению ..нападения" означают „акты насилия в отношении противника, независимо от того, совершаются ли они при наступлении или при обороне". Пункт 2 ст. 49 устанавливает, что данные положения применяются ко всем нападениям, независимо от того. на какой территории они совершаются, включая национальную территорию стороны, участвующей в конфликте, но находящуюся под контролем противной стороны.</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Необходимо особо отметить, что сфера действия положений Дополнительного протокола 1. регламентирующих общую защиту гражданского населения от последствий военных действий, включает в себя любые военные действия на суше. в воздухе или на море, которые могут причинить ущерб гражданскому населению, отдельным гражданским лицам или гражданским объектам, находящимся на суше. Она также охватывает все нападения с моря или с воздуха на объекты, находящиеся на суше, не затрагивая каким-либо образом нормы международного права, применяемые в период вооруженных конфликтов на море или в воздухе.</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Конкретно говоря, правовой защитой от последствий военных действий, соответствующей статусу гражданского населения. согласно Дополнительному протоколу 1 пользуются такие категории лиц, как ..раненые и больные", ..потерпевшие кораблекрушение", „лица, вышедшие из строя", при условии, если они воздерживаются от враждебных действий. Аналогичной защитой пользуются также ..медицинский персонал", ..духовный персонал", персонал, участвующий в операциях по оказанию помощи: персонал организаций гражданской обороны; женщины и дети: наконец, журналисты, находящиеся в опасных профессиональных командировках в районах вооруженною конфликта.</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IV Женевская конвенция 1949 года существенно расширила круг обязанностей властей оккупирующей державы в отношении гражданского населения в целях предотвращения массовых и грубых нарушений нрав человека в условиях вооруженного конфликта. Следует отметить, что IV Гаагская конвенция 1907 года вообще уделяет больше внимания защите имущества гражданских лиц, а не их самих: из 14 статей, составляющих III раздел этой конвенции, посвященный режиму военной оккупации. 8 статей относятся к защите общественной и частной собственности, в то время как из 32 статей ч. III ..Оккупированные территории" раздела III в IV Женевской конвенции 1949 года только 2 статьи касаются собственности.</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Защита основных нрав гражданскою населения и отдельных гражданских лиц от произвола властей оккупирующей державы обеспечивается в IV Женевской конвенции 1949 года путем нормативного закрепления соответствующих обязательств государств как субъектов международного права.</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 xml:space="preserve">Так. в целях создания и поддержания нормальных условий жизни гражданского населения ст. 55 IV Женевской конвенции 1949 года налагает на оккупирующую державу обязательство </w:t>
      </w:r>
      <w:r>
        <w:rPr>
          <w:color w:val="000000"/>
          <w:sz w:val="23"/>
          <w:szCs w:val="23"/>
        </w:rPr>
        <w:lastRenderedPageBreak/>
        <w:t>при помощи всех имеющихся в се распоряжении средств осуществлять снабжение гражданского населения продовольствием и санитарными материалами, в частности, в тех случаях, когда ресурсы оккупированной территории будут недостаточны. Оккупирующая держава может реквизировать съестные припасы иди другие предметы, а также санитарные материалы. находящиеся на оккупированной территории, только для оккупационных войск и для администрации и только с учетом нужд гражданского населения. Державы-покровительницы имеют право во всякое время беспрепятственно проверить состояние продовольственного снабжения на оккупированной территории.</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Статья 69 Дополнительного протокола 1 дополняет положения ст. 55, налагая на оккупирующую державу обязанность, в максимально возможной степени используя имеющиеся у нее средства и без какого-либо неблагоприятного различия. также снабжать население одеждой, постельными принадлежностями. средствами обеспечения крова и другими припасами, существенно важными для выживания гражданского населения оккупированной территории, а также предметами, необходимыми для отправления религиозных обрядов. Если гражданское население любой территории, находящейся под контролем стороны, участвующей в конфликте, кроме оккупированной территории, говорится в ст. 70 Дополнительного протокола 1. недостаточно обеспечивается запасами, упомянутыми в ст. 69. то проводятся операции но оказанию помощи. При распределении поставок помощи приоритет отдается таким лицам из числа гражданского населения. как дети, беременные женщины, роженицы, кормящие матери.</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IV Женевская конвенция 1949 года определяет статус покровительствуемых лиц и устанавливает правила обращения с ними. В ч. 1 разд. III содержатся положения, общие для территорий сторон, находящихся в конфликте, и для оккупированных территорий. Ст. 27. в частности, устанавливает, что покровительствуемые лица имеют право при любых обстоятельствах на уважение их личности, чести, семейных прав, религиозных убеждений и обрядов, привычек и обычаев. Так, в отношении гражданских лиц, в частности, запрещается:</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 совершать любые акты насилия, запугивания или оскорбления (ст. 27) :</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 насиловать, принуждать к проституции женщин или в какой-либо другой форме покушаться на их честь и нравственность (ст. 27) :</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 применять меры принуждения физического или морального порядка, в частности с целью получения сведений (ст. 31):</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 принятие каких-либо мер. могущих причинить покровительствуемым лицам физические страдания или привести к их смерти: это запрещение относится не только к убийствам, пыткам, телесным наказаниям, увечьям и медицинским или научным опытам, которые не вызываются необходимостью врачебного лечения, но равным образом ко всякому другому грубому насилию со стороны представителей гражданских или военных властей (ст. 32) :</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 наказание лица за правонарушение, которого оно не совершало (ст. 33) :</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коллективные наказания ( ст. 33):</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репрессалии в отношении покровительствуемых лиц и их имущества (ст. 33) :</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 взятие заложников (ст. 34) .</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Вместе с тем стороны, находящиеся в конфликте, могут принимать в отношении этих лиц такие меры контроля или меры обеспечения безопасности, которые могут оказаться необходимыми вследствие вооруженного конфликта.</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lastRenderedPageBreak/>
        <w:t xml:space="preserve">В соответствии со ст. 38 [V Женевской конвенции 1949 года положение </w:t>
      </w:r>
      <w:proofErr w:type="spellStart"/>
      <w:r>
        <w:rPr>
          <w:color w:val="000000"/>
          <w:sz w:val="23"/>
          <w:szCs w:val="23"/>
        </w:rPr>
        <w:t>цокровительствуемых</w:t>
      </w:r>
      <w:proofErr w:type="spellEnd"/>
      <w:r>
        <w:rPr>
          <w:color w:val="000000"/>
          <w:sz w:val="23"/>
          <w:szCs w:val="23"/>
        </w:rPr>
        <w:t xml:space="preserve"> лиц из числа иностранцев. оказавшихся на территории находящейся в конфликте стороны, в принципе регулируется правилами, касающимися обращения с иностранцами в мирное время. Любое такое лицо, которое, в частности, пожелает покинуть территорию в начале или во время конфликта, имеет право сделать это, если его выезд не противоречит государственным интересам страны.</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Дополнительный протокол 1 добавляет несколько новых норм права с целью распространить защиту, предоставляемую ч. 1 и III конвенции, на лиц, которые до начала военных действий рассматривались как апатриды или беженцы согласно соответствующим международно-правовым актам, принятым заинтересованными сторонами, и национальному законодательству государства, предоставившего убежище, или государства проживания, а также с целью побудить государства способствовать любыми возможными путями воссоединению семей. разъединенных в результате вооруженного конфликта.</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 xml:space="preserve">Гарантии, предусмотренные в ст. 75 Дополнительного протокола 1, предназначены для определения правового статуса новой категории лиц. которым предоставлена защита. Положения этой статьи ликвидируют один из пробелов в позитивном праве, которое не предоставляло защиты гражданам государства, не связанного IV Женевской конвенцией 1949 года, гражданам нейтрального и </w:t>
      </w:r>
      <w:proofErr w:type="spellStart"/>
      <w:r>
        <w:rPr>
          <w:color w:val="000000"/>
          <w:sz w:val="23"/>
          <w:szCs w:val="23"/>
        </w:rPr>
        <w:t>совоюющего</w:t>
      </w:r>
      <w:proofErr w:type="spellEnd"/>
      <w:r>
        <w:rPr>
          <w:color w:val="000000"/>
          <w:sz w:val="23"/>
          <w:szCs w:val="23"/>
        </w:rPr>
        <w:t xml:space="preserve"> государств, находящимся на территории одною из воюющих государств (ст. 4 конвенции) .</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Согласно Дополнительному протоколу 1 с этими лицами при всех обстоятельствах необходимо обращаться гуманно и они, как минимум, пользуются защитой на равной основе, без какого-либо неблагоприятного различия, основанного на признаках расы, цвета кожи, пола. языка, религии или вероисповедания. политических или иных убеждений, национального или социального происхождения и т.п., каждая сторона должна с уважением относиться к личности, чести, убеждениям и религиозным обрядам таких лиц. Представителям как гражданских, так и военных органов запрещаются в любое время и в любом месте следующие действия против таких лиц: посягательство на жизнь, здоровье и физическое или психическое состояние (убийство, пытки всех видов, телесные наказания, увечья, надругательство над человеческим достоинством, в частности унизительное и оскорбительное обращение, принуждение к проституции и т.п., взятие заложников: коллективные наказания и угрозы совершить любое из вышеуказанных действий.</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Оккупирующей державе воспрещается депортировать гражданское население с оккупированной территории на территорию оккупирующей державы или любого другого государства. Запрещается также перемещать население оккупирующей державы на оккупированную территорию и создавать там какие бы то ни было поселения.</w:t>
      </w:r>
    </w:p>
    <w:p w:rsidR="0056318E" w:rsidRDefault="0056318E">
      <w:pPr>
        <w:pStyle w:val="a3"/>
        <w:shd w:val="clear" w:color="auto" w:fill="FFFFFF"/>
        <w:spacing w:before="72" w:beforeAutospacing="0" w:after="72" w:afterAutospacing="0" w:line="312" w:lineRule="atLeast"/>
        <w:ind w:firstLine="375"/>
        <w:jc w:val="both"/>
        <w:rPr>
          <w:rFonts w:ascii="Helvetica" w:hAnsi="Helvetica"/>
          <w:color w:val="000000"/>
          <w:sz w:val="23"/>
          <w:szCs w:val="23"/>
        </w:rPr>
      </w:pPr>
      <w:r>
        <w:rPr>
          <w:color w:val="000000"/>
          <w:sz w:val="23"/>
          <w:szCs w:val="23"/>
        </w:rPr>
        <w:t>Во время вооруженных конфликтов существует практика эвакуации детей в иностранные государства в целях использования на разного рода работах или дня лишения их своей национальности. Например, во время второй мировой войны подобные действия совершали фашистские оккупационные власти. В последние десятилетия такая практика приобрела еще большие масштабы. В целях защиты детей от указанных выше актов в Дополнительный протокол 1 была включена ст. 78, запрещающая стороне, находящейся в конфликте, эвакуировать детей (кроме как своих собственных граждан) в иностранное государство, за исключением случаев временной эвакуации, связанной с состоянием здоровья, лечением детей или их безопасностью. Но и в этом случае требуется согласие их родителей или опекунов.</w:t>
      </w:r>
    </w:p>
    <w:p w:rsidR="0056318E" w:rsidRDefault="0056318E">
      <w:bookmarkStart w:id="1" w:name="_GoBack"/>
      <w:bookmarkEnd w:id="1"/>
    </w:p>
    <w:sectPr w:rsidR="005631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2"/>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18E"/>
    <w:rsid w:val="00563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E8269A0-369D-4147-A053-3F38F6332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5631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5631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318E"/>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56318E"/>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semiHidden/>
    <w:unhideWhenUsed/>
    <w:rsid w:val="0056318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4169</Words>
  <Characters>23765</Characters>
  <Application>Microsoft Office Word</Application>
  <DocSecurity>0</DocSecurity>
  <Lines>198</Lines>
  <Paragraphs>55</Paragraphs>
  <ScaleCrop>false</ScaleCrop>
  <Company/>
  <LinksUpToDate>false</LinksUpToDate>
  <CharactersWithSpaces>27879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2</cp:revision>
  <dcterms:created xsi:type="dcterms:W3CDTF">2019-02-05T12:42:00Z</dcterms:created>
  <dcterms:modified xsi:type="dcterms:W3CDTF">2019-02-05T12:42:00Z</dcterms:modified>
</cp:coreProperties>
</file>